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 is to be completed by the local zoning authority for all new and relocating cannabis dispensary businesses. It attests that the proposed location complies with all applicable State and local setback requirements. </w:t>
      </w:r>
      <w:r w:rsidDel="00000000" w:rsidR="00000000" w:rsidRPr="00000000">
        <w:rPr>
          <w:rFonts w:ascii="Times New Roman" w:cs="Times New Roman" w:eastAsia="Times New Roman" w:hAnsi="Times New Roman"/>
          <w:sz w:val="24"/>
          <w:szCs w:val="24"/>
          <w:rtl w:val="0"/>
        </w:rPr>
        <w:t xml:space="preserve">A completed, signed form is required to demonstrate proof of zoning approval, unless otherwise provided for in COMAR 14.17.06.03(G) and 14.17.12.02. </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1: Conditional License Information</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fldChar w:fldCharType="begin"/>
        <w:instrText xml:space="preserve"> DOCPROPERTY "POC Name"</w:instrText>
        <w:fldChar w:fldCharType="separate"/>
      </w:r>
      <w:r w:rsidDel="00000000" w:rsidR="00000000" w:rsidRPr="00000000">
        <w:rPr>
          <w:rFonts w:ascii="Times New Roman" w:cs="Times New Roman" w:eastAsia="Times New Roman" w:hAnsi="Times New Roman"/>
          <w:sz w:val="24"/>
          <w:szCs w:val="24"/>
          <w:rtl w:val="0"/>
        </w:rPr>
        <w:t xml:space="preserve">POC Name</w:t>
      </w:r>
      <w:r w:rsidDel="00000000" w:rsidR="00000000" w:rsidRPr="00000000">
        <w:fldChar w:fldCharType="end"/>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fldChar w:fldCharType="begin"/>
        <w:instrText xml:space="preserve"> DOCPROPERTY "Business Name"</w:instrText>
        <w:fldChar w:fldCharType="separate"/>
      </w:r>
      <w:r w:rsidDel="00000000" w:rsidR="00000000" w:rsidRPr="00000000">
        <w:rPr>
          <w:rFonts w:ascii="Times New Roman" w:cs="Times New Roman" w:eastAsia="Times New Roman" w:hAnsi="Times New Roman"/>
          <w:sz w:val="24"/>
          <w:szCs w:val="24"/>
          <w:rtl w:val="0"/>
        </w:rPr>
        <w:t xml:space="preserve">Business Name</w:t>
      </w:r>
      <w:r w:rsidDel="00000000" w:rsidR="00000000" w:rsidRPr="00000000">
        <w:fldChar w:fldCharType="end"/>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fldChar w:fldCharType="begin"/>
        <w:instrText xml:space="preserve"> DOCPROPERTY "Proposed Dispensary Address"</w:instrText>
        <w:fldChar w:fldCharType="separate"/>
      </w:r>
      <w:r w:rsidDel="00000000" w:rsidR="00000000" w:rsidRPr="00000000">
        <w:rPr>
          <w:rFonts w:ascii="Times New Roman" w:cs="Times New Roman" w:eastAsia="Times New Roman" w:hAnsi="Times New Roman"/>
          <w:sz w:val="24"/>
          <w:szCs w:val="24"/>
          <w:rtl w:val="0"/>
        </w:rPr>
        <w:t xml:space="preserve">Proposed Dispensary Address</w:t>
      </w:r>
      <w:r w:rsidDel="00000000" w:rsidR="00000000" w:rsidRPr="00000000">
        <w:fldChar w:fldCharType="end"/>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2: Local Zoning Authority Attestation</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w:t>
      </w:r>
      <w:r w:rsidDel="00000000" w:rsidR="00000000" w:rsidRPr="00000000">
        <w:rPr>
          <w:rFonts w:ascii="Times New Roman" w:cs="Times New Roman" w:eastAsia="Times New Roman" w:hAnsi="Times New Roman"/>
          <w:sz w:val="24"/>
          <w:szCs w:val="24"/>
          <w:rtl w:val="0"/>
        </w:rPr>
        <w:t xml:space="preserve"> duly authorized zoning official</w:t>
      </w:r>
      <w:r w:rsidDel="00000000" w:rsidR="00000000" w:rsidRPr="00000000">
        <w:rPr>
          <w:rFonts w:ascii="Times New Roman" w:cs="Times New Roman" w:eastAsia="Times New Roman" w:hAnsi="Times New Roman"/>
          <w:sz w:val="24"/>
          <w:szCs w:val="24"/>
          <w:rtl w:val="0"/>
        </w:rPr>
        <w:t xml:space="preserve"> for </w:t>
      </w:r>
      <w:r w:rsidDel="00000000" w:rsidR="00000000" w:rsidRPr="00000000">
        <w:fldChar w:fldCharType="begin"/>
        <w:instrText xml:space="preserve"> DOCPROPERTY "Political Subdivision"</w:instrText>
        <w:fldChar w:fldCharType="separate"/>
      </w:r>
      <w:r w:rsidDel="00000000" w:rsidR="00000000" w:rsidRPr="00000000">
        <w:rPr>
          <w:rFonts w:ascii="Times New Roman" w:cs="Times New Roman" w:eastAsia="Times New Roman" w:hAnsi="Times New Roman"/>
          <w:sz w:val="24"/>
          <w:szCs w:val="24"/>
          <w:rtl w:val="0"/>
        </w:rPr>
        <w:t xml:space="preserve">Political Subdivision</w:t>
      </w:r>
      <w:r w:rsidDel="00000000" w:rsidR="00000000" w:rsidRPr="00000000">
        <w:fldChar w:fldCharType="end"/>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 attest that I have reviewed the proposed location for the cannabis dispensary listed above and have verified its compliance with all relevant zoning and setback requirements under State law and applicable local ordinances.</w:t>
      </w:r>
      <w:r w:rsidDel="00000000" w:rsidR="00000000" w:rsidRPr="00000000">
        <w:rPr>
          <w:rtl w:val="0"/>
        </w:rPr>
      </w:r>
    </w:p>
    <w:p w:rsidR="00000000" w:rsidDel="00000000" w:rsidP="00000000" w:rsidRDefault="00000000" w:rsidRPr="00000000" w14:paraId="0000000A">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Local setback requirements.</w:t>
      </w: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 Local Ordinance:</w:t>
      </w:r>
      <w:r w:rsidDel="00000000" w:rsidR="00000000" w:rsidRPr="00000000">
        <w:rPr>
          <w:rFonts w:ascii="Times New Roman" w:cs="Times New Roman" w:eastAsia="Times New Roman" w:hAnsi="Times New Roman"/>
          <w:sz w:val="24"/>
          <w:szCs w:val="24"/>
          <w:rtl w:val="0"/>
        </w:rPr>
        <w:t xml:space="preserve"> The proposed location is in compliance with the setback requirements set forth in </w:t>
      </w:r>
      <w:r w:rsidDel="00000000" w:rsidR="00000000" w:rsidRPr="00000000">
        <w:rPr>
          <w:rFonts w:ascii="Times New Roman" w:cs="Times New Roman" w:eastAsia="Times New Roman" w:hAnsi="Times New Roman"/>
          <w:sz w:val="24"/>
          <w:szCs w:val="24"/>
          <w:rtl w:val="0"/>
        </w:rPr>
        <w:t xml:space="preserve">Alcoholic Beverages &amp; Cannabis Article 36-410(b)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Local Ordinance: </w:t>
      </w:r>
      <w:r w:rsidDel="00000000" w:rsidR="00000000" w:rsidRPr="00000000">
        <w:fldChar w:fldCharType="begin"/>
        <w:instrText xml:space="preserve"> DOCPROPERTY "Political Subdivision"</w:instrText>
        <w:fldChar w:fldCharType="separate"/>
      </w:r>
      <w:r w:rsidDel="00000000" w:rsidR="00000000" w:rsidRPr="00000000">
        <w:rPr>
          <w:rFonts w:ascii="Times New Roman" w:cs="Times New Roman" w:eastAsia="Times New Roman" w:hAnsi="Times New Roman"/>
          <w:sz w:val="24"/>
          <w:szCs w:val="24"/>
          <w:rtl w:val="0"/>
        </w:rPr>
        <w:t xml:space="preserve">Political Subdivision</w:t>
      </w:r>
      <w:r w:rsidDel="00000000" w:rsidR="00000000" w:rsidRPr="00000000">
        <w:fldChar w:fldCharType="end"/>
      </w:r>
      <w:r w:rsidDel="00000000" w:rsidR="00000000" w:rsidRPr="00000000">
        <w:rPr>
          <w:rFonts w:ascii="Times New Roman" w:cs="Times New Roman" w:eastAsia="Times New Roman" w:hAnsi="Times New Roman"/>
          <w:sz w:val="24"/>
          <w:szCs w:val="24"/>
          <w:rtl w:val="0"/>
        </w:rPr>
        <w:t xml:space="preserve"> has adopted an ordinance under Alcoholic Beverages &amp; Cannabis Article 36-410(c) that modifies the setbacks distances set forth in </w:t>
      </w:r>
      <w:r w:rsidDel="00000000" w:rsidR="00000000" w:rsidRPr="00000000">
        <w:rPr>
          <w:rFonts w:ascii="Times New Roman" w:cs="Times New Roman" w:eastAsia="Times New Roman" w:hAnsi="Times New Roman"/>
          <w:sz w:val="24"/>
          <w:szCs w:val="24"/>
          <w:rtl w:val="0"/>
        </w:rPr>
        <w:t xml:space="preserve">Alcoholic Beverages &amp; Cannabis Article 36-410(b)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numPr>
          <w:ilvl w:val="1"/>
          <w:numId w:val="1"/>
        </w:numPr>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checked, provide the following information:</w:t>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Ordinance number:</w:t>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w:t>
      </w:r>
    </w:p>
    <w:p w:rsidR="00000000" w:rsidDel="00000000" w:rsidP="00000000" w:rsidRDefault="00000000" w:rsidRPr="00000000" w14:paraId="000000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Specific modification:</w:t>
      </w:r>
    </w:p>
    <w:p w:rsidR="00000000" w:rsidDel="00000000" w:rsidP="00000000" w:rsidRDefault="00000000" w:rsidRPr="00000000" w14:paraId="000000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State setback requirements. </w:t>
      </w:r>
      <w:r w:rsidDel="00000000" w:rsidR="00000000" w:rsidRPr="00000000">
        <w:rPr>
          <w:rFonts w:ascii="Times New Roman" w:cs="Times New Roman" w:eastAsia="Times New Roman" w:hAnsi="Times New Roman"/>
          <w:sz w:val="24"/>
          <w:szCs w:val="24"/>
          <w:rtl w:val="0"/>
        </w:rPr>
        <w:t xml:space="preserve">Only complete this section if there is no Local Ordinance or if the Local Ordinance does not cover all setbacks addressed by Alcoholic Beverages &amp; Cannabis Article 36-410(b).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licensed dispensary may not locate within:</w:t>
      </w:r>
    </w:p>
    <w:p w:rsidR="00000000" w:rsidDel="00000000" w:rsidP="00000000" w:rsidRDefault="00000000" w:rsidRPr="00000000" w14:paraId="00000018">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feet from a pre-existing primary or secondary school in the State, or a licensed child care center or registered family child care home under Title 9.5 of the Education Article; or a pre-existing playground, recreation center, library, public park, or place of worship (Alcoholic Beverages &amp; Cannabis Article 36-410(b)(1))</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 The statutory setback is 500 feet, but local ordinance may reduce this requirement (Alcoholic Beverages &amp; Cannabis Article 36-410(c)).</w:t>
      </w:r>
    </w:p>
    <w:p w:rsidR="00000000" w:rsidDel="00000000" w:rsidP="00000000" w:rsidRDefault="00000000" w:rsidRPr="00000000" w14:paraId="0000001B">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feet from another licensed dispensary. </w:t>
      </w:r>
    </w:p>
    <w:p w:rsidR="00000000" w:rsidDel="00000000" w:rsidP="00000000" w:rsidRDefault="00000000" w:rsidRPr="00000000" w14:paraId="000000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tab/>
        <w:tab/>
      </w:r>
      <w:r w:rsidDel="00000000" w:rsidR="00000000" w:rsidRPr="00000000">
        <w:rPr>
          <w:rFonts w:ascii="Times New Roman" w:cs="Times New Roman" w:eastAsia="Times New Roman" w:hAnsi="Times New Roman"/>
          <w:sz w:val="24"/>
          <w:szCs w:val="24"/>
          <w:rtl w:val="0"/>
        </w:rPr>
        <w:t xml:space="preserve">______________________________</w:t>
      </w:r>
      <w:r w:rsidDel="00000000" w:rsidR="00000000" w:rsidRPr="00000000">
        <w:rPr>
          <w:rtl w:val="0"/>
        </w:rPr>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Individual Completing Form</w:t>
        <w:tab/>
        <w:tab/>
        <w:t xml:space="preserve">Signature of Individual Completing Form</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tab/>
        <w:tab/>
        <w:t xml:space="preserve">______________________________</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tab/>
        <w:tab/>
        <w:tab/>
        <w:tab/>
        <w:tab/>
        <w:tab/>
        <w:tab/>
        <w:t xml:space="preserve">Telephone Number</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Calibri" w:cs="Calibri" w:eastAsia="Calibri" w:hAnsi="Calibri"/>
        <w:color w:val="a6a6a6"/>
        <w:sz w:val="18"/>
        <w:szCs w:val="18"/>
      </w:rPr>
    </w:pPr>
    <w:r w:rsidDel="00000000" w:rsidR="00000000" w:rsidRPr="00000000">
      <w:rPr>
        <w:rFonts w:ascii="Libre Franklin Medium" w:cs="Libre Franklin Medium" w:eastAsia="Libre Franklin Medium" w:hAnsi="Libre Franklin Medium"/>
        <w:color w:val="a6a6a6"/>
        <w:sz w:val="18"/>
        <w:szCs w:val="18"/>
        <w:rtl w:val="0"/>
      </w:rPr>
      <w:t xml:space="preserve">849 International Dr.,</w:t>
    </w:r>
    <w:r w:rsidDel="00000000" w:rsidR="00000000" w:rsidRPr="00000000">
      <w:rPr>
        <w:rFonts w:ascii="Calibri" w:cs="Calibri" w:eastAsia="Calibri" w:hAnsi="Calibri"/>
        <w:color w:val="a6a6a6"/>
        <w:sz w:val="18"/>
        <w:szCs w:val="18"/>
        <w:rtl w:val="0"/>
      </w:rPr>
      <w:t xml:space="preserve"> </w:t>
    </w:r>
    <w:r w:rsidDel="00000000" w:rsidR="00000000" w:rsidRPr="00000000">
      <w:rPr>
        <w:rFonts w:ascii="Noto Sans Symbols" w:cs="Noto Sans Symbols" w:eastAsia="Noto Sans Symbols" w:hAnsi="Noto Sans Symbols"/>
        <w:color w:val="a6a6a6"/>
        <w:sz w:val="18"/>
        <w:szCs w:val="18"/>
        <w:rtl w:val="0"/>
      </w:rPr>
      <w:t xml:space="preserve">⧫</w:t>
    </w:r>
    <w:r w:rsidDel="00000000" w:rsidR="00000000" w:rsidRPr="00000000">
      <w:rPr>
        <w:rFonts w:ascii="Calibri" w:cs="Calibri" w:eastAsia="Calibri" w:hAnsi="Calibri"/>
        <w:color w:val="a6a6a6"/>
        <w:sz w:val="18"/>
        <w:szCs w:val="18"/>
        <w:rtl w:val="0"/>
      </w:rPr>
      <w:t xml:space="preserve"> </w:t>
    </w:r>
    <w:r w:rsidDel="00000000" w:rsidR="00000000" w:rsidRPr="00000000">
      <w:rPr>
        <w:rFonts w:ascii="Libre Franklin Medium" w:cs="Libre Franklin Medium" w:eastAsia="Libre Franklin Medium" w:hAnsi="Libre Franklin Medium"/>
        <w:color w:val="a6a6a6"/>
        <w:sz w:val="18"/>
        <w:szCs w:val="18"/>
        <w:rtl w:val="0"/>
      </w:rPr>
      <w:t xml:space="preserve">Suite 450</w:t>
    </w:r>
    <w:r w:rsidDel="00000000" w:rsidR="00000000" w:rsidRPr="00000000">
      <w:rPr>
        <w:rFonts w:ascii="Calibri" w:cs="Calibri" w:eastAsia="Calibri" w:hAnsi="Calibri"/>
        <w:color w:val="a6a6a6"/>
        <w:sz w:val="18"/>
        <w:szCs w:val="18"/>
        <w:rtl w:val="0"/>
      </w:rPr>
      <w:t xml:space="preserve"> </w:t>
    </w:r>
    <w:r w:rsidDel="00000000" w:rsidR="00000000" w:rsidRPr="00000000">
      <w:rPr>
        <w:rFonts w:ascii="Noto Sans Symbols" w:cs="Noto Sans Symbols" w:eastAsia="Noto Sans Symbols" w:hAnsi="Noto Sans Symbols"/>
        <w:color w:val="a6a6a6"/>
        <w:sz w:val="18"/>
        <w:szCs w:val="18"/>
        <w:rtl w:val="0"/>
      </w:rPr>
      <w:t xml:space="preserve">⧫</w:t>
    </w:r>
    <w:r w:rsidDel="00000000" w:rsidR="00000000" w:rsidRPr="00000000">
      <w:rPr>
        <w:rFonts w:ascii="Calibri" w:cs="Calibri" w:eastAsia="Calibri" w:hAnsi="Calibri"/>
        <w:color w:val="a6a6a6"/>
        <w:sz w:val="18"/>
        <w:szCs w:val="18"/>
        <w:rtl w:val="0"/>
      </w:rPr>
      <w:t xml:space="preserve"> </w:t>
    </w:r>
    <w:r w:rsidDel="00000000" w:rsidR="00000000" w:rsidRPr="00000000">
      <w:rPr>
        <w:rFonts w:ascii="Libre Franklin Medium" w:cs="Libre Franklin Medium" w:eastAsia="Libre Franklin Medium" w:hAnsi="Libre Franklin Medium"/>
        <w:color w:val="a6a6a6"/>
        <w:sz w:val="18"/>
        <w:szCs w:val="18"/>
        <w:rtl w:val="0"/>
      </w:rPr>
      <w:t xml:space="preserve">Linthicum, MD 21090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-25399</wp:posOffset>
              </wp:positionV>
              <wp:extent cx="5920105" cy="12700"/>
              <wp:effectExtent b="0" l="0" r="0" t="0"/>
              <wp:wrapNone/>
              <wp:docPr id="1" name=""/>
              <a:graphic>
                <a:graphicData uri="http://schemas.microsoft.com/office/word/2010/wordprocessingShape">
                  <wps:wsp>
                    <wps:cNvCnPr/>
                    <wps:spPr>
                      <a:xfrm>
                        <a:off x="2385948" y="3780000"/>
                        <a:ext cx="5920105" cy="0"/>
                      </a:xfrm>
                      <a:prstGeom prst="straightConnector1">
                        <a:avLst/>
                      </a:prstGeom>
                      <a:noFill/>
                      <a:ln cap="flat" cmpd="sng" w="9525">
                        <a:solidFill>
                          <a:srgbClr val="C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-25399</wp:posOffset>
              </wp:positionV>
              <wp:extent cx="5920105"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20105" cy="12700"/>
                      </a:xfrm>
                      <a:prstGeom prst="rect"/>
                      <a:ln/>
                    </pic:spPr>
                  </pic:pic>
                </a:graphicData>
              </a:graphic>
            </wp:anchor>
          </w:drawing>
        </mc:Fallback>
      </mc:AlternateContent>
    </w:r>
  </w:p>
  <w:p w:rsidR="00000000" w:rsidDel="00000000" w:rsidP="00000000" w:rsidRDefault="00000000" w:rsidRPr="00000000" w14:paraId="00000033">
    <w:pPr>
      <w:widowControl w:val="0"/>
      <w:spacing w:line="240" w:lineRule="auto"/>
      <w:jc w:val="center"/>
      <w:rPr/>
    </w:pPr>
    <w:r w:rsidDel="00000000" w:rsidR="00000000" w:rsidRPr="00000000">
      <w:rPr>
        <w:rFonts w:ascii="Calibri" w:cs="Calibri" w:eastAsia="Calibri" w:hAnsi="Calibri"/>
        <w:color w:val="a6a6a6"/>
        <w:sz w:val="18"/>
        <w:szCs w:val="18"/>
        <w:rtl w:val="0"/>
      </w:rPr>
      <w:t xml:space="preserve">410.487.8100 </w:t>
    </w:r>
    <w:r w:rsidDel="00000000" w:rsidR="00000000" w:rsidRPr="00000000">
      <w:rPr>
        <w:rFonts w:ascii="Noto Sans Symbols" w:cs="Noto Sans Symbols" w:eastAsia="Noto Sans Symbols" w:hAnsi="Noto Sans Symbols"/>
        <w:color w:val="a6a6a6"/>
        <w:sz w:val="18"/>
        <w:szCs w:val="18"/>
        <w:rtl w:val="0"/>
      </w:rPr>
      <w:t xml:space="preserve">⧫</w:t>
    </w:r>
    <w:r w:rsidDel="00000000" w:rsidR="00000000" w:rsidRPr="00000000">
      <w:rPr>
        <w:rFonts w:ascii="Libre Franklin Medium" w:cs="Libre Franklin Medium" w:eastAsia="Libre Franklin Medium" w:hAnsi="Libre Franklin Medium"/>
        <w:color w:val="a6a6a6"/>
        <w:sz w:val="18"/>
        <w:szCs w:val="18"/>
        <w:rtl w:val="0"/>
      </w:rPr>
      <w:t xml:space="preserve"> </w:t>
    </w:r>
    <w:r w:rsidDel="00000000" w:rsidR="00000000" w:rsidRPr="00000000">
      <w:rPr>
        <w:rFonts w:ascii="Calibri" w:cs="Calibri" w:eastAsia="Calibri" w:hAnsi="Calibri"/>
        <w:color w:val="a6a6a6"/>
        <w:sz w:val="18"/>
        <w:szCs w:val="18"/>
        <w:rtl w:val="0"/>
      </w:rPr>
      <w:t xml:space="preserve">cannabis.maryland.gov</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inline distB="114300" distT="114300" distL="114300" distR="114300">
          <wp:extent cx="1660120" cy="8429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0120" cy="84296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7BF80F-07C4-4546-962D-E401FF9D3C0A}"/>
</file>

<file path=customXml/itemProps2.xml><?xml version="1.0" encoding="utf-8"?>
<ds:datastoreItem xmlns:ds="http://schemas.openxmlformats.org/officeDocument/2006/customXml" ds:itemID="{629CE39F-7E02-4FF1-9A21-0904267A8565}"/>
</file>

<file path=customXml/itemProps3.xml><?xml version="1.0" encoding="utf-8"?>
<ds:datastoreItem xmlns:ds="http://schemas.openxmlformats.org/officeDocument/2006/customXml" ds:itemID="{61855827-E0EF-4EDB-ABD6-D26CBA657502}"/>
</file>

<file path=docProps/custom.xml><?xml version="1.0" encoding="utf-8"?>
<Properties xmlns="http://schemas.openxmlformats.org/officeDocument/2006/custom-properties" xmlns:vt="http://schemas.openxmlformats.org/officeDocument/2006/docPropsVTypes">
  <property fmtid="{D5CDD505-2E9C-101B-9397-08002B2CF9AE}" pid="2" name="POC Name">
    <vt:lpwstr>POC Name</vt:lpwstr>
  </property>
  <property fmtid="{D5CDD505-2E9C-101B-9397-08002B2CF9AE}" pid="3" name="Business Name">
    <vt:lpwstr>Business Name</vt:lpwstr>
  </property>
  <property fmtid="{D5CDD505-2E9C-101B-9397-08002B2CF9AE}" pid="4" name="POC email address">
    <vt:lpwstr>POC email address</vt:lpwstr>
  </property>
  <property fmtid="{D5CDD505-2E9C-101B-9397-08002B2CF9AE}" pid="5" name="Inspection Date">
    <vt:lpwstr>Inspection Date</vt:lpwstr>
  </property>
  <property fmtid="{D5CDD505-2E9C-101B-9397-08002B2CF9AE}" pid="6" name="Proposed Dispensary Address">
    <vt:lpwstr>Proposed Dispensary Address</vt:lpwstr>
  </property>
  <property fmtid="{D5CDD505-2E9C-101B-9397-08002B2CF9AE}" pid="7" name="Political Subdivision">
    <vt:lpwstr>Political Subdivision</vt:lpwstr>
  </property>
  <property fmtid="{D5CDD505-2E9C-101B-9397-08002B2CF9AE}" pid="8" name="ContentTypeId">
    <vt:lpwstr>0x010100CFBE112E3D91994A9A4C432FE599511B</vt:lpwstr>
  </property>
</Properties>
</file>